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90" w:rsidRDefault="00645290" w:rsidP="00645290">
      <w:pPr>
        <w:pStyle w:val="2"/>
        <w:jc w:val="center"/>
      </w:pPr>
      <w:r>
        <w:rPr>
          <w:rFonts w:hint="eastAsia"/>
        </w:rPr>
        <w:t>西南石油大学土木工程与建筑学院</w:t>
      </w:r>
    </w:p>
    <w:p w:rsidR="001B54EA" w:rsidRDefault="00645290" w:rsidP="00645290">
      <w:pPr>
        <w:pStyle w:val="2"/>
        <w:jc w:val="center"/>
      </w:pPr>
      <w:r>
        <w:rPr>
          <w:rFonts w:hint="eastAsia"/>
        </w:rPr>
        <w:t>招聘简章</w:t>
      </w:r>
    </w:p>
    <w:p w:rsidR="00E51661" w:rsidRPr="00E51661" w:rsidRDefault="00E51661" w:rsidP="00E51661">
      <w:pPr>
        <w:widowControl/>
        <w:wordWrap w:val="0"/>
        <w:spacing w:line="420" w:lineRule="atLeast"/>
        <w:jc w:val="left"/>
        <w:rPr>
          <w:rFonts w:ascii="Calibri" w:eastAsia="宋体" w:hAnsi="宋体" w:cs="Times New Roman"/>
          <w:b/>
          <w:color w:val="000000"/>
          <w:kern w:val="0"/>
          <w:szCs w:val="21"/>
        </w:rPr>
      </w:pPr>
      <w:r w:rsidRPr="00E51661">
        <w:rPr>
          <w:rFonts w:ascii="Calibri" w:eastAsia="宋体" w:hAnsi="宋体" w:cs="Times New Roman" w:hint="eastAsia"/>
          <w:b/>
          <w:color w:val="000000"/>
          <w:kern w:val="0"/>
          <w:szCs w:val="21"/>
        </w:rPr>
        <w:t>一、学校简介</w:t>
      </w:r>
    </w:p>
    <w:p w:rsidR="001B54EA" w:rsidRDefault="001B54EA" w:rsidP="001B54EA">
      <w:pPr>
        <w:widowControl/>
        <w:wordWrap w:val="0"/>
        <w:spacing w:line="420" w:lineRule="atLeast"/>
        <w:ind w:firstLineChars="200" w:firstLine="360"/>
        <w:jc w:val="left"/>
        <w:rPr>
          <w:rFonts w:ascii="Calibri" w:eastAsia="宋体" w:hAnsi="宋体" w:cs="Times New Roman"/>
          <w:color w:val="000000"/>
          <w:kern w:val="0"/>
          <w:sz w:val="18"/>
          <w:szCs w:val="21"/>
        </w:rPr>
      </w:pP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西南石油大学是新中国于</w:t>
      </w:r>
      <w:r>
        <w:rPr>
          <w:rFonts w:ascii="Calibri" w:eastAsia="宋体" w:hAnsi="Calibri" w:cs="Times New Roman"/>
          <w:color w:val="000000"/>
          <w:kern w:val="0"/>
          <w:sz w:val="18"/>
          <w:szCs w:val="21"/>
        </w:rPr>
        <w:t>1958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年创建的第二所石油本科院校，是一所中央与地方共建、以四川省人民政府管理为主的教学研究型大学。学校</w:t>
      </w:r>
      <w:r>
        <w:rPr>
          <w:rFonts w:ascii="Calibri" w:eastAsia="宋体" w:hAnsi="Calibri" w:cs="Times New Roman"/>
          <w:color w:val="000000"/>
          <w:kern w:val="0"/>
          <w:sz w:val="18"/>
          <w:szCs w:val="21"/>
        </w:rPr>
        <w:t>1978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年开始招收硕士研究生，</w:t>
      </w:r>
      <w:r>
        <w:rPr>
          <w:rFonts w:ascii="Calibri" w:eastAsia="宋体" w:hAnsi="Calibri" w:cs="Times New Roman"/>
          <w:color w:val="000000"/>
          <w:kern w:val="0"/>
          <w:sz w:val="18"/>
          <w:szCs w:val="21"/>
        </w:rPr>
        <w:t>1986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年获得博士学位授予权，现有</w:t>
      </w:r>
      <w:r>
        <w:rPr>
          <w:rFonts w:ascii="Calibri" w:eastAsia="宋体" w:hAnsi="Calibri" w:cs="Times New Roman" w:hint="eastAsia"/>
          <w:color w:val="000000"/>
          <w:kern w:val="0"/>
          <w:sz w:val="18"/>
          <w:szCs w:val="21"/>
        </w:rPr>
        <w:t>4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个一级学科博士学位授权点，</w:t>
      </w:r>
      <w:r>
        <w:rPr>
          <w:rFonts w:ascii="Calibri" w:eastAsia="宋体" w:hAnsi="Calibri" w:cs="Times New Roman" w:hint="eastAsia"/>
          <w:color w:val="000000"/>
          <w:kern w:val="0"/>
          <w:sz w:val="18"/>
          <w:szCs w:val="21"/>
        </w:rPr>
        <w:t>23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个二级学科博士学位授权点，</w:t>
      </w:r>
      <w:r>
        <w:rPr>
          <w:rFonts w:ascii="Calibri" w:eastAsia="宋体" w:hAnsi="Calibri" w:cs="Times New Roman" w:hint="eastAsia"/>
          <w:color w:val="000000"/>
          <w:kern w:val="0"/>
          <w:sz w:val="18"/>
          <w:szCs w:val="21"/>
        </w:rPr>
        <w:t>18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个一级学科硕士学位授权点，</w:t>
      </w:r>
      <w:r>
        <w:rPr>
          <w:rFonts w:ascii="Calibri" w:eastAsia="宋体" w:hAnsi="Calibri" w:cs="Times New Roman" w:hint="eastAsia"/>
          <w:color w:val="000000"/>
          <w:kern w:val="0"/>
          <w:sz w:val="18"/>
          <w:szCs w:val="21"/>
        </w:rPr>
        <w:t>85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个二级学科硕士学位授权点，</w:t>
      </w:r>
      <w:r w:rsidRPr="002A7431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17</w:t>
      </w:r>
      <w:r w:rsidRPr="002A7431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个硕士专业学位授权点和</w:t>
      </w:r>
      <w:r w:rsidRPr="002A7431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8</w:t>
      </w:r>
      <w:r w:rsidRPr="002A7431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个高校教师在职攻读硕士学位授权学科专业。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有</w:t>
      </w:r>
      <w:r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4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个博士后科研流动站，</w:t>
      </w:r>
      <w:r w:rsidRPr="002A7431">
        <w:rPr>
          <w:rFonts w:ascii="Calibri" w:eastAsia="宋体" w:hAnsi="宋体" w:cs="Times New Roman"/>
          <w:color w:val="000000"/>
          <w:kern w:val="0"/>
          <w:sz w:val="18"/>
          <w:szCs w:val="21"/>
        </w:rPr>
        <w:t>1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个一级学科国家重点学科，</w:t>
      </w:r>
      <w:r w:rsidRPr="002A7431">
        <w:rPr>
          <w:rFonts w:ascii="Calibri" w:eastAsia="宋体" w:hAnsi="宋体" w:cs="Times New Roman"/>
          <w:color w:val="000000"/>
          <w:kern w:val="0"/>
          <w:sz w:val="18"/>
          <w:szCs w:val="21"/>
        </w:rPr>
        <w:t>3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个二级学科国家重点学科，</w:t>
      </w:r>
      <w:r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15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个省部级重点学科。</w:t>
      </w:r>
      <w:r w:rsidRPr="002A7431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学校</w:t>
      </w:r>
      <w:r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现</w:t>
      </w:r>
      <w:r w:rsidRPr="002A7431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有</w:t>
      </w:r>
      <w:r w:rsidR="008A336E" w:rsidRPr="008A336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油气藏地质及开发工程国家重点实验室，教育部石油天然气装备重点实验室、天然气开发工程研究中心、油田化学工程研究中心，四川省天然气开发与开采研究实验基地、天然气发展研究中心、</w:t>
      </w:r>
      <w:r w:rsidR="008A336E" w:rsidRPr="002A7431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结构工程四川省高校重点实验室</w:t>
      </w:r>
      <w:r w:rsidR="008A336E" w:rsidRPr="008A336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等</w:t>
      </w:r>
      <w:r w:rsidR="008A336E" w:rsidRPr="008A336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54</w:t>
      </w:r>
      <w:r w:rsidR="008A336E" w:rsidRPr="008A336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个国家、省部级重点实验室、工程技术（研究）中心和横向联合研究中心。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现有全日制在校学生</w:t>
      </w:r>
      <w:r w:rsidR="008A336E" w:rsidRPr="008A336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29396</w:t>
      </w:r>
      <w:r w:rsidR="008A336E" w:rsidRPr="008A336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人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，其中普通本科生、硕士生、博士生</w:t>
      </w:r>
      <w:r w:rsidR="008A336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26089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人。</w:t>
      </w:r>
    </w:p>
    <w:p w:rsidR="001B54EA" w:rsidRDefault="001B54EA" w:rsidP="001B54EA">
      <w:pPr>
        <w:widowControl/>
        <w:wordWrap w:val="0"/>
        <w:spacing w:line="420" w:lineRule="atLeast"/>
        <w:jc w:val="left"/>
        <w:rPr>
          <w:rFonts w:ascii="Calibri" w:eastAsia="宋体" w:hAnsi="Calibri" w:cs="Times New Roman"/>
          <w:b/>
          <w:color w:val="000000"/>
          <w:kern w:val="0"/>
          <w:szCs w:val="21"/>
        </w:rPr>
      </w:pPr>
      <w:r>
        <w:rPr>
          <w:rFonts w:ascii="Calibri" w:eastAsia="宋体" w:hAnsi="宋体" w:cs="Times New Roman" w:hint="eastAsia"/>
          <w:b/>
          <w:color w:val="000000"/>
          <w:kern w:val="0"/>
          <w:szCs w:val="21"/>
        </w:rPr>
        <w:t>二、学院简介</w:t>
      </w:r>
    </w:p>
    <w:p w:rsidR="001B54EA" w:rsidRPr="001B54EA" w:rsidRDefault="001B54EA" w:rsidP="000853CA">
      <w:pPr>
        <w:widowControl/>
        <w:wordWrap w:val="0"/>
        <w:spacing w:line="420" w:lineRule="atLeast"/>
        <w:ind w:firstLineChars="200" w:firstLine="360"/>
        <w:jc w:val="left"/>
        <w:rPr>
          <w:rFonts w:ascii="Calibri" w:eastAsia="宋体" w:hAnsi="宋体" w:cs="Times New Roman"/>
          <w:color w:val="000000"/>
          <w:kern w:val="0"/>
          <w:sz w:val="18"/>
          <w:szCs w:val="21"/>
        </w:rPr>
      </w:pP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土木工程与建筑学院成立于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2003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年，是学校</w:t>
      </w:r>
      <w:r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创建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综合性研究教学</w:t>
      </w:r>
      <w:proofErr w:type="gramStart"/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型大学</w:t>
      </w:r>
      <w:proofErr w:type="gramEnd"/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的重要支撑学院之一。现有</w:t>
      </w:r>
      <w:r w:rsidR="00EF44F4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土木</w:t>
      </w:r>
      <w:r w:rsid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工程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、工程管理、建筑环境与</w:t>
      </w:r>
      <w:r w:rsidR="006929FF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能源应有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工程、测绘工程、</w:t>
      </w:r>
      <w:r w:rsidR="006929FF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城乡规划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等</w:t>
      </w:r>
      <w:r w:rsidR="006929FF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6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个本科专业；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拥有地下工程专业博士点、土木工程一级学科硕士点和岩土工程、结构工程、供热供燃气通风及空调工程、防灾减灾工程及防护工程、市政工程、桥梁与隧道工程、工程管理、地学信息工程、地下工程等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9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个二级学科硕士点和</w:t>
      </w:r>
      <w:r w:rsidR="00EF44F4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3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个专业硕士学位授权点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 xml:space="preserve"> 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（建筑与土木工程领域工程硕士和工程管理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MEM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专业硕士</w:t>
      </w:r>
      <w:r w:rsidR="00EF44F4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、测绘工程专业硕士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）。其中，结构工程学科为四川省重点学科，</w:t>
      </w:r>
      <w:r w:rsid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结构工程实验室为四川省高等学校重点实验室，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土木工程专业为校级品牌专业。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学院现有教职工</w:t>
      </w:r>
      <w:r w:rsidR="00125C00">
        <w:rPr>
          <w:rFonts w:ascii="Calibri" w:eastAsia="宋体" w:hAnsi="宋体" w:cs="Times New Roman" w:hint="eastAsia"/>
          <w:kern w:val="0"/>
          <w:sz w:val="18"/>
          <w:szCs w:val="21"/>
        </w:rPr>
        <w:t>7</w:t>
      </w:r>
      <w:r w:rsidR="008377C3" w:rsidRPr="0035094A">
        <w:rPr>
          <w:rFonts w:ascii="Calibri" w:eastAsia="宋体" w:hAnsi="宋体" w:cs="Times New Roman" w:hint="eastAsia"/>
          <w:kern w:val="0"/>
          <w:sz w:val="18"/>
          <w:szCs w:val="21"/>
        </w:rPr>
        <w:t>4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人，专任教师中教授</w:t>
      </w:r>
      <w:r w:rsidR="005D6B12" w:rsidRPr="0035094A">
        <w:rPr>
          <w:rFonts w:ascii="Calibri" w:eastAsia="宋体" w:hAnsi="宋体" w:cs="Times New Roman" w:hint="eastAsia"/>
          <w:kern w:val="0"/>
          <w:sz w:val="18"/>
          <w:szCs w:val="21"/>
        </w:rPr>
        <w:t>8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人，副教授</w:t>
      </w:r>
      <w:r w:rsidR="008377C3" w:rsidRPr="0035094A">
        <w:rPr>
          <w:rFonts w:ascii="Calibri" w:eastAsia="宋体" w:hAnsi="宋体" w:cs="Times New Roman" w:hint="eastAsia"/>
          <w:kern w:val="0"/>
          <w:sz w:val="18"/>
          <w:szCs w:val="21"/>
        </w:rPr>
        <w:t>17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人，具有博士学位教师</w:t>
      </w:r>
      <w:r w:rsidR="005D6B12" w:rsidRPr="0035094A">
        <w:rPr>
          <w:rFonts w:ascii="Calibri" w:eastAsia="宋体" w:hAnsi="宋体" w:cs="Times New Roman" w:hint="eastAsia"/>
          <w:kern w:val="0"/>
          <w:sz w:val="18"/>
          <w:szCs w:val="21"/>
        </w:rPr>
        <w:t>19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人，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9</w:t>
      </w:r>
      <w:r w:rsidR="00125C00">
        <w:rPr>
          <w:rFonts w:ascii="Calibri" w:eastAsia="宋体" w:hAnsi="宋体" w:cs="Times New Roman" w:hint="eastAsia"/>
          <w:kern w:val="0"/>
          <w:sz w:val="18"/>
          <w:szCs w:val="21"/>
        </w:rPr>
        <w:t>5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%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的教师具有硕士以上学位。现有教师中博士生导师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2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人，硕士生导师</w:t>
      </w:r>
      <w:r w:rsidR="0035094A" w:rsidRPr="0035094A">
        <w:rPr>
          <w:rFonts w:ascii="Calibri" w:eastAsia="宋体" w:hAnsi="宋体" w:cs="Times New Roman" w:hint="eastAsia"/>
          <w:kern w:val="0"/>
          <w:sz w:val="18"/>
          <w:szCs w:val="21"/>
        </w:rPr>
        <w:t>35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人</w:t>
      </w:r>
      <w:r w:rsidR="009A039E" w:rsidRPr="0035094A">
        <w:rPr>
          <w:rFonts w:ascii="Calibri" w:eastAsia="宋体" w:hAnsi="宋体" w:cs="Times New Roman" w:hint="eastAsia"/>
          <w:kern w:val="0"/>
          <w:sz w:val="18"/>
          <w:szCs w:val="21"/>
        </w:rPr>
        <w:t>，</w:t>
      </w:r>
      <w:r w:rsidR="009A039E" w:rsidRPr="0035094A">
        <w:rPr>
          <w:rFonts w:ascii="Calibri" w:eastAsia="宋体" w:hAnsi="宋体" w:cs="Times New Roman" w:hint="eastAsia"/>
          <w:kern w:val="0"/>
          <w:sz w:val="18"/>
          <w:szCs w:val="21"/>
        </w:rPr>
        <w:t xml:space="preserve"> 25</w:t>
      </w:r>
      <w:r w:rsidR="009A039E" w:rsidRPr="0035094A">
        <w:rPr>
          <w:rFonts w:ascii="Calibri" w:eastAsia="宋体" w:hAnsi="宋体" w:cs="Times New Roman" w:hint="eastAsia"/>
          <w:kern w:val="0"/>
          <w:sz w:val="18"/>
          <w:szCs w:val="21"/>
        </w:rPr>
        <w:t>位教师拥有国家各</w:t>
      </w:r>
      <w:proofErr w:type="gramStart"/>
      <w:r w:rsidR="009A039E" w:rsidRPr="0035094A">
        <w:rPr>
          <w:rFonts w:ascii="Calibri" w:eastAsia="宋体" w:hAnsi="宋体" w:cs="Times New Roman" w:hint="eastAsia"/>
          <w:kern w:val="0"/>
          <w:sz w:val="18"/>
          <w:szCs w:val="21"/>
        </w:rPr>
        <w:t>类注册</w:t>
      </w:r>
      <w:proofErr w:type="gramEnd"/>
      <w:r w:rsidR="009A039E" w:rsidRPr="0035094A">
        <w:rPr>
          <w:rFonts w:ascii="Calibri" w:eastAsia="宋体" w:hAnsi="宋体" w:cs="Times New Roman" w:hint="eastAsia"/>
          <w:kern w:val="0"/>
          <w:sz w:val="18"/>
          <w:szCs w:val="21"/>
        </w:rPr>
        <w:t>资质</w:t>
      </w:r>
      <w:r w:rsidR="000853CA" w:rsidRPr="0035094A">
        <w:rPr>
          <w:rFonts w:ascii="Calibri" w:eastAsia="宋体" w:hAnsi="宋体" w:cs="Times New Roman" w:hint="eastAsia"/>
          <w:kern w:val="0"/>
          <w:sz w:val="18"/>
          <w:szCs w:val="21"/>
        </w:rPr>
        <w:t>，已形成了一支高素质的教学</w:t>
      </w:r>
      <w:r w:rsidR="00263CC7" w:rsidRPr="0035094A">
        <w:rPr>
          <w:rFonts w:ascii="Calibri" w:eastAsia="宋体" w:hAnsi="宋体" w:cs="Times New Roman" w:hint="eastAsia"/>
          <w:kern w:val="0"/>
          <w:sz w:val="18"/>
          <w:szCs w:val="21"/>
        </w:rPr>
        <w:t>、</w:t>
      </w:r>
      <w:r w:rsidR="000853CA" w:rsidRPr="0035094A">
        <w:rPr>
          <w:rFonts w:ascii="Calibri" w:eastAsia="宋体" w:hAnsi="宋体" w:cs="Times New Roman" w:hint="eastAsia"/>
          <w:kern w:val="0"/>
          <w:sz w:val="18"/>
          <w:szCs w:val="21"/>
        </w:rPr>
        <w:t>科研队伍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。</w:t>
      </w:r>
      <w:r w:rsidRPr="0035094A">
        <w:rPr>
          <w:rFonts w:ascii="Calibri" w:eastAsia="宋体" w:hAnsi="宋体" w:cs="Times New Roman" w:hint="eastAsia"/>
          <w:kern w:val="0"/>
          <w:sz w:val="18"/>
          <w:szCs w:val="21"/>
        </w:rPr>
        <w:t>全院</w:t>
      </w:r>
      <w:r w:rsidRPr="0035094A">
        <w:rPr>
          <w:rFonts w:ascii="Calibri" w:eastAsia="宋体" w:hAnsi="宋体" w:cs="Times New Roman"/>
          <w:kern w:val="0"/>
          <w:sz w:val="18"/>
          <w:szCs w:val="21"/>
        </w:rPr>
        <w:t>在读本科生、研究生</w:t>
      </w:r>
      <w:r w:rsidR="009A039E" w:rsidRPr="0035094A">
        <w:rPr>
          <w:rFonts w:ascii="Calibri" w:eastAsia="宋体" w:hAnsi="宋体" w:cs="Times New Roman" w:hint="eastAsia"/>
          <w:kern w:val="0"/>
          <w:sz w:val="18"/>
          <w:szCs w:val="21"/>
        </w:rPr>
        <w:t>2400</w:t>
      </w:r>
      <w:r w:rsidR="009A039E" w:rsidRPr="009A039E">
        <w:rPr>
          <w:rFonts w:ascii="Calibri" w:eastAsia="宋体" w:hAnsi="宋体" w:cs="Times New Roman" w:hint="eastAsia"/>
          <w:color w:val="000000"/>
          <w:kern w:val="0"/>
          <w:sz w:val="18"/>
          <w:szCs w:val="21"/>
        </w:rPr>
        <w:t>余人</w:t>
      </w:r>
      <w:r>
        <w:rPr>
          <w:rFonts w:ascii="Calibri" w:eastAsia="宋体" w:hAnsi="宋体" w:cs="Times New Roman"/>
          <w:color w:val="000000"/>
          <w:kern w:val="0"/>
          <w:sz w:val="18"/>
          <w:szCs w:val="21"/>
        </w:rPr>
        <w:t>。</w:t>
      </w:r>
    </w:p>
    <w:p w:rsidR="00D2227A" w:rsidRDefault="00D2227A" w:rsidP="00D2227A">
      <w:pPr>
        <w:widowControl/>
        <w:wordWrap w:val="0"/>
        <w:spacing w:line="420" w:lineRule="atLeast"/>
        <w:ind w:firstLine="420"/>
        <w:jc w:val="left"/>
        <w:rPr>
          <w:rFonts w:hAnsi="宋体"/>
          <w:color w:val="000000"/>
          <w:kern w:val="0"/>
          <w:sz w:val="18"/>
          <w:szCs w:val="21"/>
        </w:rPr>
      </w:pPr>
      <w:r>
        <w:rPr>
          <w:rFonts w:hAnsi="宋体" w:hint="eastAsia"/>
          <w:color w:val="000000"/>
          <w:kern w:val="0"/>
          <w:sz w:val="18"/>
          <w:szCs w:val="21"/>
        </w:rPr>
        <w:t>为适应学科建设、教学、科研工作的需要，实现学院的持续快速发展，特招聘以下人才：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950"/>
        <w:gridCol w:w="2131"/>
        <w:gridCol w:w="2910"/>
        <w:gridCol w:w="1535"/>
      </w:tblGrid>
      <w:tr w:rsidR="00125C00" w:rsidRPr="00125C00" w:rsidTr="00125C00">
        <w:trPr>
          <w:jc w:val="center"/>
        </w:trPr>
        <w:tc>
          <w:tcPr>
            <w:tcW w:w="996" w:type="dxa"/>
            <w:vAlign w:val="center"/>
          </w:tcPr>
          <w:p w:rsidR="00D2227A" w:rsidRPr="00125C00" w:rsidRDefault="00D2227A" w:rsidP="00390D3B">
            <w:pPr>
              <w:widowControl/>
              <w:spacing w:line="42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25C00">
              <w:rPr>
                <w:rFonts w:ascii="宋体" w:hAnsi="宋体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50" w:type="dxa"/>
            <w:vAlign w:val="center"/>
          </w:tcPr>
          <w:p w:rsidR="00D2227A" w:rsidRPr="00125C00" w:rsidRDefault="00D2227A" w:rsidP="00390D3B">
            <w:pPr>
              <w:widowControl/>
              <w:wordWrap w:val="0"/>
              <w:spacing w:line="42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25C00">
              <w:rPr>
                <w:rFonts w:ascii="宋体" w:hAnsi="宋体" w:cs="宋体" w:hint="eastAsia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2131" w:type="dxa"/>
            <w:vAlign w:val="center"/>
          </w:tcPr>
          <w:p w:rsidR="00D2227A" w:rsidRPr="00125C00" w:rsidRDefault="00D2227A" w:rsidP="00BB6750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25C00">
              <w:rPr>
                <w:rFonts w:ascii="宋体" w:hAnsi="宋体" w:cs="宋体" w:hint="eastAsia"/>
                <w:kern w:val="0"/>
                <w:sz w:val="18"/>
                <w:szCs w:val="18"/>
              </w:rPr>
              <w:t>学历或职称要求</w:t>
            </w:r>
          </w:p>
        </w:tc>
        <w:tc>
          <w:tcPr>
            <w:tcW w:w="2910" w:type="dxa"/>
            <w:vAlign w:val="center"/>
          </w:tcPr>
          <w:p w:rsidR="00D2227A" w:rsidRPr="00125C00" w:rsidRDefault="00D2227A" w:rsidP="00BB6750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25C00">
              <w:rPr>
                <w:rFonts w:ascii="宋体" w:hAnsi="宋体" w:cs="宋体" w:hint="eastAsia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535" w:type="dxa"/>
            <w:vAlign w:val="center"/>
          </w:tcPr>
          <w:p w:rsidR="00D2227A" w:rsidRPr="00125C00" w:rsidRDefault="00D2227A" w:rsidP="00BB6750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25C00">
              <w:rPr>
                <w:rFonts w:ascii="宋体" w:hAnsi="宋体" w:cs="宋体" w:hint="eastAsia"/>
                <w:kern w:val="0"/>
                <w:sz w:val="18"/>
                <w:szCs w:val="18"/>
              </w:rPr>
              <w:t>主要职责</w:t>
            </w:r>
          </w:p>
        </w:tc>
      </w:tr>
      <w:tr w:rsidR="00125C00" w:rsidRPr="00125C00" w:rsidTr="00125C00">
        <w:trPr>
          <w:jc w:val="center"/>
        </w:trPr>
        <w:tc>
          <w:tcPr>
            <w:tcW w:w="996" w:type="dxa"/>
            <w:vMerge w:val="restart"/>
            <w:vAlign w:val="center"/>
          </w:tcPr>
          <w:p w:rsidR="00D2227A" w:rsidRPr="00125C00" w:rsidRDefault="00D2227A" w:rsidP="00390D3B">
            <w:pPr>
              <w:widowControl/>
              <w:wordWrap w:val="0"/>
              <w:spacing w:line="42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25C00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950" w:type="dxa"/>
            <w:vAlign w:val="center"/>
          </w:tcPr>
          <w:p w:rsidR="00D2227A" w:rsidRPr="00125C00" w:rsidRDefault="00125C00" w:rsidP="00125C00">
            <w:pPr>
              <w:widowControl/>
              <w:wordWrap w:val="0"/>
              <w:spacing w:line="420" w:lineRule="atLeast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7-8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人</w:t>
            </w:r>
          </w:p>
        </w:tc>
        <w:tc>
          <w:tcPr>
            <w:tcW w:w="2131" w:type="dxa"/>
            <w:vAlign w:val="center"/>
          </w:tcPr>
          <w:p w:rsidR="00D2227A" w:rsidRPr="00125C00" w:rsidRDefault="0035094A" w:rsidP="00BB6750">
            <w:pPr>
              <w:ind w:firstLineChars="200" w:firstLine="360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博士</w:t>
            </w:r>
            <w:r w:rsidR="00125C00"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、副教授、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教授</w:t>
            </w:r>
          </w:p>
        </w:tc>
        <w:tc>
          <w:tcPr>
            <w:tcW w:w="2910" w:type="dxa"/>
            <w:vAlign w:val="center"/>
          </w:tcPr>
          <w:p w:rsidR="00D2227A" w:rsidRPr="00125C00" w:rsidRDefault="00125C00" w:rsidP="00830EB5">
            <w:pPr>
              <w:widowControl/>
              <w:ind w:firstLineChars="150" w:firstLine="270"/>
              <w:jc w:val="center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宋体" w:cs="宋体" w:hint="eastAsia"/>
                <w:kern w:val="0"/>
                <w:sz w:val="18"/>
                <w:szCs w:val="18"/>
              </w:rPr>
              <w:t>土木工程类、交通运输类、力学、</w:t>
            </w:r>
          </w:p>
        </w:tc>
        <w:tc>
          <w:tcPr>
            <w:tcW w:w="1535" w:type="dxa"/>
            <w:vAlign w:val="center"/>
          </w:tcPr>
          <w:p w:rsidR="00D2227A" w:rsidRPr="00125C00" w:rsidRDefault="0035094A" w:rsidP="00BB6750">
            <w:pPr>
              <w:ind w:firstLineChars="100" w:firstLine="180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教学、科研</w:t>
            </w:r>
          </w:p>
        </w:tc>
      </w:tr>
      <w:tr w:rsidR="00125C00" w:rsidRPr="00125C00" w:rsidTr="00125C00">
        <w:trPr>
          <w:jc w:val="center"/>
        </w:trPr>
        <w:tc>
          <w:tcPr>
            <w:tcW w:w="996" w:type="dxa"/>
            <w:vMerge/>
            <w:vAlign w:val="center"/>
          </w:tcPr>
          <w:p w:rsidR="0035094A" w:rsidRPr="00125C00" w:rsidRDefault="0035094A" w:rsidP="00390D3B">
            <w:pPr>
              <w:widowControl/>
              <w:wordWrap w:val="0"/>
              <w:spacing w:line="42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35094A" w:rsidRPr="00125C00" w:rsidRDefault="00125C00" w:rsidP="00125C00">
            <w:pPr>
              <w:widowControl/>
              <w:wordWrap w:val="0"/>
              <w:spacing w:line="420" w:lineRule="atLeast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2-3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人</w:t>
            </w:r>
          </w:p>
        </w:tc>
        <w:tc>
          <w:tcPr>
            <w:tcW w:w="2131" w:type="dxa"/>
            <w:vAlign w:val="center"/>
          </w:tcPr>
          <w:p w:rsidR="0035094A" w:rsidRPr="00125C00" w:rsidRDefault="0035094A" w:rsidP="00BB6750">
            <w:pPr>
              <w:ind w:firstLineChars="200" w:firstLine="360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博士</w:t>
            </w:r>
          </w:p>
        </w:tc>
        <w:tc>
          <w:tcPr>
            <w:tcW w:w="2910" w:type="dxa"/>
            <w:vAlign w:val="center"/>
          </w:tcPr>
          <w:p w:rsidR="0035094A" w:rsidRPr="00125C00" w:rsidRDefault="00125C00" w:rsidP="00830EB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5C00">
              <w:rPr>
                <w:rFonts w:ascii="宋体" w:cs="宋体" w:hint="eastAsia"/>
                <w:kern w:val="0"/>
                <w:sz w:val="18"/>
                <w:szCs w:val="18"/>
              </w:rPr>
              <w:t>供热供燃气通风及空调工程、工程热物理、热能与动力工程</w:t>
            </w:r>
          </w:p>
        </w:tc>
        <w:tc>
          <w:tcPr>
            <w:tcW w:w="1535" w:type="dxa"/>
            <w:vAlign w:val="center"/>
          </w:tcPr>
          <w:p w:rsidR="0035094A" w:rsidRPr="00125C00" w:rsidRDefault="0035094A" w:rsidP="00BB6750">
            <w:pPr>
              <w:ind w:firstLineChars="100" w:firstLine="180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教学、科研</w:t>
            </w:r>
          </w:p>
        </w:tc>
      </w:tr>
      <w:tr w:rsidR="00125C00" w:rsidRPr="00125C00" w:rsidTr="00125C00">
        <w:trPr>
          <w:jc w:val="center"/>
        </w:trPr>
        <w:tc>
          <w:tcPr>
            <w:tcW w:w="996" w:type="dxa"/>
            <w:vMerge/>
            <w:vAlign w:val="center"/>
          </w:tcPr>
          <w:p w:rsidR="0035094A" w:rsidRPr="00125C00" w:rsidRDefault="0035094A" w:rsidP="00390D3B">
            <w:pPr>
              <w:widowControl/>
              <w:wordWrap w:val="0"/>
              <w:spacing w:line="42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35094A" w:rsidRPr="00125C00" w:rsidRDefault="00125C00" w:rsidP="00125C00">
            <w:pPr>
              <w:widowControl/>
              <w:wordWrap w:val="0"/>
              <w:spacing w:line="420" w:lineRule="atLeast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2-3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人</w:t>
            </w:r>
          </w:p>
        </w:tc>
        <w:tc>
          <w:tcPr>
            <w:tcW w:w="2131" w:type="dxa"/>
            <w:vAlign w:val="center"/>
          </w:tcPr>
          <w:p w:rsidR="0035094A" w:rsidRPr="00125C00" w:rsidRDefault="0035094A" w:rsidP="00BB6750">
            <w:pPr>
              <w:ind w:firstLineChars="200" w:firstLine="360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博士</w:t>
            </w:r>
          </w:p>
        </w:tc>
        <w:tc>
          <w:tcPr>
            <w:tcW w:w="2910" w:type="dxa"/>
            <w:vAlign w:val="center"/>
          </w:tcPr>
          <w:p w:rsidR="0035094A" w:rsidRPr="00125C00" w:rsidRDefault="00125C00" w:rsidP="00830EB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5C00">
              <w:rPr>
                <w:rFonts w:ascii="宋体" w:cs="宋体" w:hint="eastAsia"/>
                <w:kern w:val="0"/>
                <w:sz w:val="18"/>
                <w:szCs w:val="18"/>
              </w:rPr>
              <w:t>工程管理、土木工程、管理科学与工程</w:t>
            </w:r>
          </w:p>
        </w:tc>
        <w:tc>
          <w:tcPr>
            <w:tcW w:w="1535" w:type="dxa"/>
            <w:vAlign w:val="center"/>
          </w:tcPr>
          <w:p w:rsidR="0035094A" w:rsidRPr="00125C00" w:rsidRDefault="0035094A" w:rsidP="00BB6750">
            <w:pPr>
              <w:ind w:firstLineChars="100" w:firstLine="180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教学、科研</w:t>
            </w:r>
          </w:p>
        </w:tc>
      </w:tr>
      <w:tr w:rsidR="00125C00" w:rsidRPr="00125C00" w:rsidTr="00125C00">
        <w:trPr>
          <w:jc w:val="center"/>
        </w:trPr>
        <w:tc>
          <w:tcPr>
            <w:tcW w:w="996" w:type="dxa"/>
            <w:vMerge/>
            <w:vAlign w:val="center"/>
          </w:tcPr>
          <w:p w:rsidR="0035094A" w:rsidRPr="00125C00" w:rsidRDefault="0035094A" w:rsidP="00390D3B">
            <w:pPr>
              <w:widowControl/>
              <w:wordWrap w:val="0"/>
              <w:spacing w:line="42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35094A" w:rsidRPr="00125C00" w:rsidRDefault="00125C00" w:rsidP="00125C00">
            <w:pPr>
              <w:widowControl/>
              <w:wordWrap w:val="0"/>
              <w:spacing w:line="420" w:lineRule="atLeast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4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人</w:t>
            </w:r>
          </w:p>
        </w:tc>
        <w:tc>
          <w:tcPr>
            <w:tcW w:w="2131" w:type="dxa"/>
            <w:vAlign w:val="center"/>
          </w:tcPr>
          <w:p w:rsidR="0035094A" w:rsidRPr="00125C00" w:rsidRDefault="0035094A" w:rsidP="00BB6750">
            <w:pPr>
              <w:ind w:firstLineChars="200" w:firstLine="360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宋体" w:cs="宋体" w:hint="eastAsia"/>
                <w:kern w:val="0"/>
                <w:sz w:val="18"/>
                <w:szCs w:val="18"/>
              </w:rPr>
              <w:t>博士或教授</w:t>
            </w:r>
          </w:p>
        </w:tc>
        <w:tc>
          <w:tcPr>
            <w:tcW w:w="2910" w:type="dxa"/>
            <w:vAlign w:val="center"/>
          </w:tcPr>
          <w:p w:rsidR="0035094A" w:rsidRPr="00125C00" w:rsidRDefault="00125C00" w:rsidP="00125C00">
            <w:pPr>
              <w:widowControl/>
              <w:wordWrap w:val="0"/>
              <w:ind w:firstLineChars="150" w:firstLine="270"/>
              <w:jc w:val="center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测绘科学与技术大类（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2-3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名）地理学类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(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遥感、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GIS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方向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)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（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1-2</w:t>
            </w: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名）</w:t>
            </w:r>
          </w:p>
        </w:tc>
        <w:tc>
          <w:tcPr>
            <w:tcW w:w="1535" w:type="dxa"/>
            <w:vAlign w:val="center"/>
          </w:tcPr>
          <w:p w:rsidR="0035094A" w:rsidRPr="00125C00" w:rsidRDefault="0035094A" w:rsidP="00BB6750">
            <w:pPr>
              <w:ind w:firstLineChars="100" w:firstLine="180"/>
              <w:jc w:val="left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125C00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教学、科研</w:t>
            </w:r>
          </w:p>
        </w:tc>
      </w:tr>
    </w:tbl>
    <w:p w:rsidR="00D2227A" w:rsidRDefault="00D2227A" w:rsidP="00D2227A">
      <w:pPr>
        <w:widowControl/>
        <w:wordWrap w:val="0"/>
        <w:spacing w:line="420" w:lineRule="atLeast"/>
        <w:ind w:firstLine="420"/>
        <w:jc w:val="left"/>
        <w:rPr>
          <w:rFonts w:ascii="宋体" w:hAnsi="宋体" w:cs="宋体"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color w:val="0000FF"/>
          <w:kern w:val="0"/>
          <w:sz w:val="18"/>
          <w:szCs w:val="18"/>
        </w:rPr>
        <w:lastRenderedPageBreak/>
        <w:t>具体引进人才待遇请登录我校人事处网站查询。</w:t>
      </w:r>
    </w:p>
    <w:p w:rsidR="00D2227A" w:rsidRDefault="00D2227A" w:rsidP="00D2227A">
      <w:pPr>
        <w:widowControl/>
        <w:wordWrap w:val="0"/>
        <w:spacing w:line="420" w:lineRule="atLeast"/>
        <w:ind w:firstLine="42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地址：四川省成都市新都区新都大道8号，邮编：610500</w:t>
      </w:r>
    </w:p>
    <w:p w:rsidR="009E2AF9" w:rsidRDefault="00D2227A" w:rsidP="00830EB5">
      <w:pPr>
        <w:widowControl/>
        <w:ind w:firstLineChars="250" w:firstLine="45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830EB5">
        <w:rPr>
          <w:rFonts w:ascii="宋体" w:hAnsi="宋体" w:cs="宋体" w:hint="eastAsia"/>
          <w:kern w:val="0"/>
          <w:sz w:val="18"/>
          <w:szCs w:val="18"/>
        </w:rPr>
        <w:t>联系人：</w:t>
      </w:r>
      <w:r w:rsidR="00C20584">
        <w:rPr>
          <w:rFonts w:ascii="宋体" w:hAnsi="宋体" w:cs="宋体" w:hint="eastAsia"/>
          <w:kern w:val="0"/>
          <w:sz w:val="18"/>
          <w:szCs w:val="18"/>
        </w:rPr>
        <w:t>范</w:t>
      </w:r>
      <w:r w:rsidR="00830EB5" w:rsidRPr="00830EB5">
        <w:rPr>
          <w:rFonts w:ascii="宋体" w:hAnsi="宋体" w:cs="宋体" w:hint="eastAsia"/>
          <w:kern w:val="0"/>
          <w:sz w:val="18"/>
          <w:szCs w:val="18"/>
        </w:rPr>
        <w:t>老师 电话：</w:t>
      </w:r>
      <w:r w:rsidR="00C20584">
        <w:rPr>
          <w:rFonts w:ascii="宋体" w:hAnsi="宋体" w:cs="宋体" w:hint="eastAsia"/>
          <w:kern w:val="0"/>
          <w:sz w:val="18"/>
          <w:szCs w:val="18"/>
        </w:rPr>
        <w:t>028-83037605</w:t>
      </w:r>
      <w:r w:rsidR="00C55731">
        <w:rPr>
          <w:rFonts w:ascii="宋体" w:hAnsi="宋体" w:cs="宋体" w:hint="eastAsia"/>
          <w:kern w:val="0"/>
          <w:sz w:val="18"/>
          <w:szCs w:val="18"/>
        </w:rPr>
        <w:t xml:space="preserve"> 13880389551</w:t>
      </w:r>
      <w:bookmarkStart w:id="0" w:name="_GoBack"/>
      <w:bookmarkEnd w:id="0"/>
      <w:r w:rsidRPr="00830EB5">
        <w:rPr>
          <w:rFonts w:ascii="宋体" w:hAnsi="宋体" w:cs="宋体" w:hint="eastAsia"/>
          <w:kern w:val="0"/>
          <w:sz w:val="18"/>
          <w:szCs w:val="18"/>
        </w:rPr>
        <w:t>；电子邮箱：</w:t>
      </w:r>
      <w:hyperlink r:id="rId7" w:history="1">
        <w:r w:rsidR="00C20584" w:rsidRPr="007A6DA6">
          <w:rPr>
            <w:rStyle w:val="a3"/>
            <w:rFonts w:ascii="宋体" w:hAnsi="宋体" w:cs="宋体"/>
            <w:kern w:val="0"/>
            <w:sz w:val="18"/>
            <w:szCs w:val="18"/>
          </w:rPr>
          <w:t>276386019@qq.com</w:t>
        </w:r>
        <w:r w:rsidR="00C20584" w:rsidRPr="007A6DA6">
          <w:rPr>
            <w:rStyle w:val="a3"/>
            <w:rFonts w:ascii="宋体" w:hAnsi="宋体" w:cs="宋体" w:hint="eastAsia"/>
            <w:kern w:val="0"/>
            <w:sz w:val="18"/>
            <w:szCs w:val="18"/>
          </w:rPr>
          <w:t>，30909858@qq.com</w:t>
        </w:r>
      </w:hyperlink>
    </w:p>
    <w:p w:rsidR="00C20584" w:rsidRPr="00830EB5" w:rsidRDefault="00C20584" w:rsidP="00C20584">
      <w:pPr>
        <w:widowControl/>
        <w:ind w:firstLineChars="250" w:firstLine="525"/>
        <w:jc w:val="left"/>
        <w:rPr>
          <w:kern w:val="0"/>
          <w:szCs w:val="21"/>
        </w:rPr>
      </w:pPr>
    </w:p>
    <w:sectPr w:rsidR="00C20584" w:rsidRPr="00830EB5" w:rsidSect="009E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6D" w:rsidRDefault="00B16D6D" w:rsidP="00DB5213">
      <w:r>
        <w:separator/>
      </w:r>
    </w:p>
  </w:endnote>
  <w:endnote w:type="continuationSeparator" w:id="0">
    <w:p w:rsidR="00B16D6D" w:rsidRDefault="00B16D6D" w:rsidP="00DB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6D" w:rsidRDefault="00B16D6D" w:rsidP="00DB5213">
      <w:r>
        <w:separator/>
      </w:r>
    </w:p>
  </w:footnote>
  <w:footnote w:type="continuationSeparator" w:id="0">
    <w:p w:rsidR="00B16D6D" w:rsidRDefault="00B16D6D" w:rsidP="00DB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54EA"/>
    <w:rsid w:val="000853CA"/>
    <w:rsid w:val="00125C00"/>
    <w:rsid w:val="001B54EA"/>
    <w:rsid w:val="00203ECE"/>
    <w:rsid w:val="00263CC7"/>
    <w:rsid w:val="00293DAB"/>
    <w:rsid w:val="002F74DA"/>
    <w:rsid w:val="0035094A"/>
    <w:rsid w:val="00482E0B"/>
    <w:rsid w:val="00522D2C"/>
    <w:rsid w:val="005D6B12"/>
    <w:rsid w:val="00645290"/>
    <w:rsid w:val="006929FF"/>
    <w:rsid w:val="007B38B0"/>
    <w:rsid w:val="00830EB5"/>
    <w:rsid w:val="008377C3"/>
    <w:rsid w:val="008A336E"/>
    <w:rsid w:val="009A039E"/>
    <w:rsid w:val="009E2AF9"/>
    <w:rsid w:val="00A81C6B"/>
    <w:rsid w:val="00B16D6D"/>
    <w:rsid w:val="00BB6750"/>
    <w:rsid w:val="00C20584"/>
    <w:rsid w:val="00C55731"/>
    <w:rsid w:val="00CE10A4"/>
    <w:rsid w:val="00D2227A"/>
    <w:rsid w:val="00DB5213"/>
    <w:rsid w:val="00E51661"/>
    <w:rsid w:val="00EF157C"/>
    <w:rsid w:val="00EF44F4"/>
    <w:rsid w:val="00F42AEF"/>
    <w:rsid w:val="00F4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F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452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75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B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52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5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521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4529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76386019@qq.com&#65292;30909858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192</Words>
  <Characters>1098</Characters>
  <Application>Microsoft Office Word</Application>
  <DocSecurity>0</DocSecurity>
  <Lines>9</Lines>
  <Paragraphs>2</Paragraphs>
  <ScaleCrop>false</ScaleCrop>
  <Company>微软中国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2014-10-14T01:47:00Z</dcterms:created>
  <dcterms:modified xsi:type="dcterms:W3CDTF">2015-12-01T02:57:00Z</dcterms:modified>
</cp:coreProperties>
</file>